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091237" w:rsidRDefault="00515D4B" w:rsidP="003A13FA">
      <w:pPr>
        <w:keepNext/>
        <w:keepLines/>
        <w:rPr>
          <w:b/>
          <w:u w:val="single"/>
        </w:rPr>
      </w:pPr>
      <w:bookmarkStart w:id="0" w:name="_GoBack"/>
      <w:bookmarkEnd w:id="0"/>
      <w:r w:rsidRPr="00091237">
        <w:rPr>
          <w:b/>
          <w:u w:val="single"/>
        </w:rPr>
        <w:t>FLOWABLE FILL</w:t>
      </w:r>
      <w:r w:rsidR="008A18D2" w:rsidRPr="0009123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A13FA">
            <w:pPr>
              <w:keepNext/>
              <w:keepLines/>
              <w:jc w:val="both"/>
              <w:rPr>
                <w:sz w:val="16"/>
              </w:rPr>
            </w:pPr>
            <w:r w:rsidRPr="004F1661">
              <w:rPr>
                <w:sz w:val="16"/>
              </w:rPr>
              <w:t>(</w:t>
            </w:r>
            <w:r w:rsidR="00C90833">
              <w:rPr>
                <w:sz w:val="16"/>
              </w:rPr>
              <w:t xml:space="preserve">9-17-02)  (Rev </w:t>
            </w:r>
            <w:r w:rsidR="007B79E4">
              <w:rPr>
                <w:sz w:val="16"/>
              </w:rPr>
              <w:t>1-17-12)</w:t>
            </w:r>
          </w:p>
        </w:tc>
        <w:tc>
          <w:tcPr>
            <w:tcW w:w="3192" w:type="dxa"/>
          </w:tcPr>
          <w:p w:rsidR="00A2147E" w:rsidRPr="004F1661" w:rsidRDefault="00B118EA" w:rsidP="00D26593">
            <w:pPr>
              <w:keepNext/>
              <w:keepLines/>
              <w:jc w:val="center"/>
              <w:rPr>
                <w:sz w:val="16"/>
              </w:rPr>
            </w:pPr>
            <w:r>
              <w:rPr>
                <w:sz w:val="16"/>
              </w:rPr>
              <w:t>300, 340, 1000, 1530, 1540, 1550</w:t>
            </w:r>
          </w:p>
        </w:tc>
        <w:tc>
          <w:tcPr>
            <w:tcW w:w="3192" w:type="dxa"/>
          </w:tcPr>
          <w:p w:rsidR="00A2147E" w:rsidRPr="004F1661" w:rsidRDefault="004C1995" w:rsidP="003A13FA">
            <w:pPr>
              <w:keepNext/>
              <w:keepLines/>
              <w:jc w:val="right"/>
              <w:rPr>
                <w:sz w:val="16"/>
              </w:rPr>
            </w:pPr>
            <w:r w:rsidRPr="004C1995">
              <w:rPr>
                <w:sz w:val="16"/>
              </w:rPr>
              <w:t>SP</w:t>
            </w:r>
            <w:r w:rsidR="00515D4B">
              <w:rPr>
                <w:sz w:val="16"/>
              </w:rPr>
              <w:t>3</w:t>
            </w:r>
            <w:r w:rsidRPr="004C1995">
              <w:rPr>
                <w:sz w:val="16"/>
              </w:rPr>
              <w:t xml:space="preserve"> </w:t>
            </w:r>
            <w:r w:rsidR="0079360B" w:rsidRPr="0079360B">
              <w:rPr>
                <w:sz w:val="16"/>
              </w:rPr>
              <w:t>R</w:t>
            </w:r>
            <w:r w:rsidR="00515D4B">
              <w:rPr>
                <w:sz w:val="16"/>
              </w:rPr>
              <w:t>30</w:t>
            </w:r>
          </w:p>
        </w:tc>
      </w:tr>
    </w:tbl>
    <w:p w:rsidR="00A2147E" w:rsidRPr="004F1661" w:rsidRDefault="00A2147E" w:rsidP="003A13FA">
      <w:pPr>
        <w:keepNext/>
        <w:keepLines/>
        <w:jc w:val="both"/>
        <w:rPr>
          <w:sz w:val="16"/>
        </w:rPr>
      </w:pPr>
    </w:p>
    <w:p w:rsidR="00515D4B" w:rsidRDefault="00515D4B" w:rsidP="003A13FA">
      <w:pPr>
        <w:keepNext/>
        <w:keepLines/>
        <w:jc w:val="both"/>
        <w:rPr>
          <w:b/>
        </w:rPr>
      </w:pPr>
      <w:r>
        <w:rPr>
          <w:b/>
        </w:rPr>
        <w:t>Description</w:t>
      </w:r>
    </w:p>
    <w:p w:rsidR="00515D4B" w:rsidRDefault="00515D4B" w:rsidP="00515D4B">
      <w:pPr>
        <w:keepNext/>
        <w:keepLines/>
        <w:jc w:val="both"/>
      </w:pPr>
    </w:p>
    <w:p w:rsidR="00515D4B" w:rsidRDefault="00515D4B" w:rsidP="00515D4B">
      <w:pPr>
        <w:keepNext/>
        <w:keepLines/>
        <w:jc w:val="both"/>
      </w:pPr>
      <w:r>
        <w:t>This work consists of all work necessary to place flowable fill in accordance with these provisions, the plans, and as directed.</w:t>
      </w:r>
    </w:p>
    <w:p w:rsidR="00515D4B" w:rsidRDefault="00515D4B" w:rsidP="00515D4B">
      <w:pPr>
        <w:jc w:val="both"/>
      </w:pPr>
    </w:p>
    <w:p w:rsidR="00B118EA" w:rsidRPr="00D03511" w:rsidRDefault="00B118EA" w:rsidP="00B118EA">
      <w:pPr>
        <w:keepNext/>
        <w:keepLines/>
        <w:jc w:val="both"/>
        <w:rPr>
          <w:b/>
        </w:rPr>
      </w:pPr>
      <w:r w:rsidRPr="00D03511">
        <w:rPr>
          <w:b/>
        </w:rPr>
        <w:t>Materials</w:t>
      </w:r>
    </w:p>
    <w:p w:rsidR="00B118EA" w:rsidRDefault="00B118EA" w:rsidP="00B118EA">
      <w:pPr>
        <w:keepNext/>
        <w:keepLines/>
        <w:jc w:val="both"/>
      </w:pPr>
    </w:p>
    <w:p w:rsidR="00B118EA" w:rsidRDefault="00B118EA" w:rsidP="002A2D1E">
      <w:pPr>
        <w:keepNext/>
        <w:keepLines/>
        <w:widowControl w:val="0"/>
        <w:jc w:val="both"/>
        <w:rPr>
          <w:szCs w:val="24"/>
        </w:rPr>
      </w:pPr>
      <w:r w:rsidRPr="00960212">
        <w:rPr>
          <w:szCs w:val="24"/>
        </w:rPr>
        <w:t xml:space="preserve">Refer to Division 10 of the </w:t>
      </w:r>
      <w:r>
        <w:rPr>
          <w:i/>
        </w:rPr>
        <w:t>201</w:t>
      </w:r>
      <w:r w:rsidR="00F53B5A">
        <w:rPr>
          <w:i/>
        </w:rPr>
        <w:t>8</w:t>
      </w:r>
      <w:r>
        <w:t> </w:t>
      </w:r>
      <w:r w:rsidRPr="00960212">
        <w:rPr>
          <w:i/>
          <w:szCs w:val="24"/>
        </w:rPr>
        <w:t>Standard Specifications</w:t>
      </w:r>
      <w:r>
        <w:rPr>
          <w:szCs w:val="24"/>
        </w:rPr>
        <w:t>.</w:t>
      </w:r>
    </w:p>
    <w:p w:rsidR="00B118EA" w:rsidRPr="00960212" w:rsidRDefault="00B118EA" w:rsidP="002A2D1E">
      <w:pPr>
        <w:keepNext/>
        <w:keepLines/>
        <w:widowControl w:val="0"/>
        <w:jc w:val="both"/>
        <w:rPr>
          <w:szCs w:val="24"/>
        </w:rPr>
      </w:pPr>
    </w:p>
    <w:tbl>
      <w:tblPr>
        <w:tblW w:w="9468" w:type="dxa"/>
        <w:tblLayout w:type="fixed"/>
        <w:tblLook w:val="0000" w:firstRow="0" w:lastRow="0" w:firstColumn="0" w:lastColumn="0" w:noHBand="0" w:noVBand="0"/>
      </w:tblPr>
      <w:tblGrid>
        <w:gridCol w:w="7398"/>
        <w:gridCol w:w="2070"/>
      </w:tblGrid>
      <w:tr w:rsidR="00B118EA" w:rsidTr="001D24DA">
        <w:tc>
          <w:tcPr>
            <w:tcW w:w="7398" w:type="dxa"/>
          </w:tcPr>
          <w:p w:rsidR="00B118EA" w:rsidRDefault="00B118EA" w:rsidP="002A2D1E">
            <w:pPr>
              <w:keepNext/>
              <w:keepLines/>
              <w:widowControl w:val="0"/>
            </w:pPr>
            <w:r>
              <w:rPr>
                <w:b/>
              </w:rPr>
              <w:t>Item</w:t>
            </w:r>
          </w:p>
        </w:tc>
        <w:tc>
          <w:tcPr>
            <w:tcW w:w="2070" w:type="dxa"/>
          </w:tcPr>
          <w:p w:rsidR="00B118EA" w:rsidRDefault="00B118EA" w:rsidP="002A2D1E">
            <w:pPr>
              <w:keepNext/>
              <w:keepLines/>
              <w:widowControl w:val="0"/>
              <w:rPr>
                <w:b/>
              </w:rPr>
            </w:pPr>
            <w:r>
              <w:rPr>
                <w:b/>
              </w:rPr>
              <w:t>Section</w:t>
            </w:r>
          </w:p>
        </w:tc>
      </w:tr>
      <w:tr w:rsidR="00B118EA" w:rsidTr="001D24DA">
        <w:tc>
          <w:tcPr>
            <w:tcW w:w="7398" w:type="dxa"/>
          </w:tcPr>
          <w:p w:rsidR="00B118EA" w:rsidRDefault="00B118EA" w:rsidP="001D24DA">
            <w:pPr>
              <w:widowControl w:val="0"/>
            </w:pPr>
            <w:r>
              <w:t>Flowable Fill</w:t>
            </w:r>
          </w:p>
        </w:tc>
        <w:tc>
          <w:tcPr>
            <w:tcW w:w="2070" w:type="dxa"/>
          </w:tcPr>
          <w:p w:rsidR="00B118EA" w:rsidRDefault="00B118EA" w:rsidP="001D24DA">
            <w:pPr>
              <w:widowControl w:val="0"/>
              <w:rPr>
                <w:szCs w:val="24"/>
              </w:rPr>
            </w:pPr>
            <w:r>
              <w:rPr>
                <w:szCs w:val="24"/>
              </w:rPr>
              <w:t>1000-6</w:t>
            </w:r>
          </w:p>
        </w:tc>
      </w:tr>
    </w:tbl>
    <w:p w:rsidR="00515D4B" w:rsidRDefault="00515D4B" w:rsidP="00515D4B">
      <w:pPr>
        <w:jc w:val="both"/>
      </w:pPr>
    </w:p>
    <w:p w:rsidR="00515D4B" w:rsidRDefault="00515D4B" w:rsidP="00B118EA">
      <w:pPr>
        <w:keepNext/>
        <w:keepLines/>
        <w:jc w:val="both"/>
        <w:rPr>
          <w:b/>
        </w:rPr>
      </w:pPr>
      <w:r>
        <w:rPr>
          <w:b/>
        </w:rPr>
        <w:t>Construction Methods</w:t>
      </w:r>
    </w:p>
    <w:p w:rsidR="00515D4B" w:rsidRPr="00B118EA" w:rsidRDefault="00515D4B" w:rsidP="00B118EA">
      <w:pPr>
        <w:keepNext/>
        <w:keepLines/>
        <w:jc w:val="both"/>
        <w:rPr>
          <w:b/>
        </w:rPr>
      </w:pPr>
    </w:p>
    <w:p w:rsidR="00515D4B" w:rsidRDefault="00515D4B" w:rsidP="00515D4B">
      <w:pPr>
        <w:jc w:val="both"/>
      </w:pPr>
      <w:r>
        <w:t>Discharge flowable fill material directly from the truck into the space to be filled, or by other approved methods.  The mix may be placed full depth or in lifts as site conditions dictate.  The Contractor shall provide a method to plug the ends of the existing pipe in order to contain the flowable fill.</w:t>
      </w:r>
    </w:p>
    <w:p w:rsidR="00515D4B" w:rsidRDefault="00515D4B" w:rsidP="00515D4B">
      <w:pPr>
        <w:jc w:val="both"/>
      </w:pPr>
    </w:p>
    <w:p w:rsidR="00515D4B" w:rsidRDefault="00515D4B" w:rsidP="00B118EA">
      <w:pPr>
        <w:keepNext/>
        <w:keepLines/>
        <w:jc w:val="both"/>
        <w:rPr>
          <w:b/>
        </w:rPr>
      </w:pPr>
      <w:r>
        <w:rPr>
          <w:b/>
        </w:rPr>
        <w:t>Measurement and Payment</w:t>
      </w:r>
    </w:p>
    <w:p w:rsidR="00515D4B" w:rsidRPr="00B118EA" w:rsidRDefault="00515D4B" w:rsidP="00B118EA">
      <w:pPr>
        <w:keepNext/>
        <w:keepLines/>
        <w:jc w:val="both"/>
        <w:rPr>
          <w:b/>
        </w:rPr>
      </w:pPr>
    </w:p>
    <w:p w:rsidR="00515D4B" w:rsidRDefault="00515D4B" w:rsidP="00515D4B">
      <w:pPr>
        <w:jc w:val="both"/>
      </w:pPr>
      <w:r>
        <w:t xml:space="preserve">At locations where flowable fill is called for on the plans and a pay item for flowable fill is included in the contract, </w:t>
      </w:r>
      <w:r w:rsidR="00C90833">
        <w:rPr>
          <w:i/>
        </w:rPr>
        <w:t>Flowable Fill</w:t>
      </w:r>
      <w:r w:rsidR="00C90833">
        <w:t xml:space="preserve"> </w:t>
      </w:r>
      <w:r>
        <w:t>will be measured in cubic yards and paid as the actual number of cubic yards that have been satisfactorily placed and accepted.  Such price and payment will be full compensation for all work covered by this provision including</w:t>
      </w:r>
      <w:r w:rsidR="00C90833">
        <w:t>,</w:t>
      </w:r>
      <w:r>
        <w:t xml:space="preserve"> but not limited to</w:t>
      </w:r>
      <w:r w:rsidR="00C90833">
        <w:t>,</w:t>
      </w:r>
      <w:r>
        <w:t xml:space="preserve"> the mix design, furnishing, hauling, placing and containing the flowable fill.</w:t>
      </w:r>
    </w:p>
    <w:p w:rsidR="00515D4B" w:rsidRDefault="00515D4B" w:rsidP="00515D4B">
      <w:pPr>
        <w:jc w:val="both"/>
      </w:pPr>
    </w:p>
    <w:p w:rsidR="00C90833" w:rsidRPr="00740EB6" w:rsidRDefault="00C90833" w:rsidP="00C90833">
      <w:pPr>
        <w:keepNext/>
        <w:keepLines/>
        <w:jc w:val="both"/>
      </w:pPr>
      <w:r w:rsidRPr="00740EB6">
        <w:t>Payment will be made under:</w:t>
      </w:r>
    </w:p>
    <w:p w:rsidR="00C90833" w:rsidRPr="00740EB6" w:rsidRDefault="00C90833" w:rsidP="00C90833">
      <w:pPr>
        <w:keepNext/>
        <w:keepLines/>
        <w:jc w:val="both"/>
      </w:pPr>
    </w:p>
    <w:tbl>
      <w:tblPr>
        <w:tblW w:w="0" w:type="auto"/>
        <w:tblInd w:w="18" w:type="dxa"/>
        <w:tblLayout w:type="fixed"/>
        <w:tblLook w:val="0000" w:firstRow="0" w:lastRow="0" w:firstColumn="0" w:lastColumn="0" w:noHBand="0" w:noVBand="0"/>
      </w:tblPr>
      <w:tblGrid>
        <w:gridCol w:w="6750"/>
        <w:gridCol w:w="2700"/>
      </w:tblGrid>
      <w:tr w:rsidR="00C90833" w:rsidRPr="00740EB6" w:rsidTr="00C90833">
        <w:tc>
          <w:tcPr>
            <w:tcW w:w="6750" w:type="dxa"/>
          </w:tcPr>
          <w:p w:rsidR="00C90833" w:rsidRPr="00740EB6" w:rsidRDefault="00C90833" w:rsidP="00C90833">
            <w:pPr>
              <w:keepNext/>
              <w:keepLines/>
              <w:jc w:val="both"/>
              <w:rPr>
                <w:b/>
              </w:rPr>
            </w:pPr>
            <w:r w:rsidRPr="00740EB6">
              <w:rPr>
                <w:b/>
              </w:rPr>
              <w:t>Pay Item</w:t>
            </w:r>
          </w:p>
        </w:tc>
        <w:tc>
          <w:tcPr>
            <w:tcW w:w="2700" w:type="dxa"/>
          </w:tcPr>
          <w:p w:rsidR="00C90833" w:rsidRPr="00740EB6" w:rsidRDefault="00C90833" w:rsidP="00C90833">
            <w:pPr>
              <w:keepNext/>
              <w:keepLines/>
              <w:jc w:val="both"/>
              <w:rPr>
                <w:b/>
              </w:rPr>
            </w:pPr>
            <w:r w:rsidRPr="00740EB6">
              <w:rPr>
                <w:b/>
              </w:rPr>
              <w:t>Pay Unit</w:t>
            </w:r>
          </w:p>
        </w:tc>
      </w:tr>
      <w:tr w:rsidR="00C90833" w:rsidRPr="00740EB6" w:rsidTr="00C90833">
        <w:tc>
          <w:tcPr>
            <w:tcW w:w="6750" w:type="dxa"/>
          </w:tcPr>
          <w:p w:rsidR="00C90833" w:rsidRPr="00FB5000" w:rsidRDefault="00C90833" w:rsidP="00C90833">
            <w:pPr>
              <w:keepNext/>
              <w:keepLines/>
              <w:jc w:val="both"/>
              <w:rPr>
                <w:szCs w:val="24"/>
              </w:rPr>
            </w:pPr>
            <w:r>
              <w:t>Flowable Fill</w:t>
            </w:r>
          </w:p>
        </w:tc>
        <w:tc>
          <w:tcPr>
            <w:tcW w:w="2700" w:type="dxa"/>
          </w:tcPr>
          <w:p w:rsidR="00C90833" w:rsidRPr="00740EB6" w:rsidRDefault="00C90833" w:rsidP="00C90833">
            <w:pPr>
              <w:keepNext/>
              <w:keepLines/>
              <w:jc w:val="both"/>
            </w:pPr>
            <w:r w:rsidRPr="00FB5000">
              <w:rPr>
                <w:szCs w:val="24"/>
              </w:rPr>
              <w:t>Cubic Yard</w:t>
            </w:r>
          </w:p>
        </w:tc>
      </w:tr>
    </w:tbl>
    <w:p w:rsidR="00396CC7" w:rsidRDefault="00396CC7" w:rsidP="00515D4B">
      <w:pPr>
        <w:jc w:val="both"/>
      </w:pPr>
    </w:p>
    <w:sectPr w:rsidR="00396CC7">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33" w:rsidRDefault="00C90833">
      <w:r>
        <w:separator/>
      </w:r>
    </w:p>
  </w:endnote>
  <w:endnote w:type="continuationSeparator" w:id="0">
    <w:p w:rsidR="00C90833" w:rsidRDefault="00C9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33" w:rsidRDefault="00C90833">
      <w:r>
        <w:separator/>
      </w:r>
    </w:p>
  </w:footnote>
  <w:footnote w:type="continuationSeparator" w:id="0">
    <w:p w:rsidR="00C90833" w:rsidRDefault="00C90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33" w:rsidRPr="00AF68C4" w:rsidRDefault="00C90833">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21758"/>
    <w:rsid w:val="000502F9"/>
    <w:rsid w:val="00050BF0"/>
    <w:rsid w:val="00065000"/>
    <w:rsid w:val="00091237"/>
    <w:rsid w:val="000922FE"/>
    <w:rsid w:val="000C19C3"/>
    <w:rsid w:val="000D6E26"/>
    <w:rsid w:val="000E771C"/>
    <w:rsid w:val="000F3407"/>
    <w:rsid w:val="00151057"/>
    <w:rsid w:val="0017336F"/>
    <w:rsid w:val="001C4B17"/>
    <w:rsid w:val="002007B9"/>
    <w:rsid w:val="002026B5"/>
    <w:rsid w:val="002074A2"/>
    <w:rsid w:val="00221E70"/>
    <w:rsid w:val="00230261"/>
    <w:rsid w:val="002A2D1E"/>
    <w:rsid w:val="002A7E47"/>
    <w:rsid w:val="002B124D"/>
    <w:rsid w:val="002B2242"/>
    <w:rsid w:val="002E1241"/>
    <w:rsid w:val="00302790"/>
    <w:rsid w:val="00310AE3"/>
    <w:rsid w:val="003444E6"/>
    <w:rsid w:val="00396CC7"/>
    <w:rsid w:val="003A13FA"/>
    <w:rsid w:val="003A1503"/>
    <w:rsid w:val="003B3245"/>
    <w:rsid w:val="003F2A56"/>
    <w:rsid w:val="00403B90"/>
    <w:rsid w:val="00410832"/>
    <w:rsid w:val="00423111"/>
    <w:rsid w:val="00425D05"/>
    <w:rsid w:val="00442248"/>
    <w:rsid w:val="00457B45"/>
    <w:rsid w:val="00463C2F"/>
    <w:rsid w:val="004772FD"/>
    <w:rsid w:val="00483823"/>
    <w:rsid w:val="004B2889"/>
    <w:rsid w:val="004C1995"/>
    <w:rsid w:val="004D3333"/>
    <w:rsid w:val="004E2976"/>
    <w:rsid w:val="004E5411"/>
    <w:rsid w:val="004F1661"/>
    <w:rsid w:val="00515D4B"/>
    <w:rsid w:val="0054253A"/>
    <w:rsid w:val="005532C7"/>
    <w:rsid w:val="005610F8"/>
    <w:rsid w:val="00572080"/>
    <w:rsid w:val="005954A1"/>
    <w:rsid w:val="005B6318"/>
    <w:rsid w:val="00645323"/>
    <w:rsid w:val="006643FE"/>
    <w:rsid w:val="00676373"/>
    <w:rsid w:val="0068422D"/>
    <w:rsid w:val="006917BD"/>
    <w:rsid w:val="00694D3B"/>
    <w:rsid w:val="006F36E6"/>
    <w:rsid w:val="007203B2"/>
    <w:rsid w:val="00725205"/>
    <w:rsid w:val="007329E1"/>
    <w:rsid w:val="007855B2"/>
    <w:rsid w:val="00785F28"/>
    <w:rsid w:val="00786873"/>
    <w:rsid w:val="0079360B"/>
    <w:rsid w:val="007A701A"/>
    <w:rsid w:val="007B17AF"/>
    <w:rsid w:val="007B79E4"/>
    <w:rsid w:val="007C405E"/>
    <w:rsid w:val="008107F5"/>
    <w:rsid w:val="008407FA"/>
    <w:rsid w:val="00844106"/>
    <w:rsid w:val="00855E65"/>
    <w:rsid w:val="008562A0"/>
    <w:rsid w:val="00866B5C"/>
    <w:rsid w:val="008914D5"/>
    <w:rsid w:val="0089280D"/>
    <w:rsid w:val="008979FF"/>
    <w:rsid w:val="008A18D2"/>
    <w:rsid w:val="00921EAB"/>
    <w:rsid w:val="00983E9B"/>
    <w:rsid w:val="00984CC5"/>
    <w:rsid w:val="0098716C"/>
    <w:rsid w:val="00A01B0F"/>
    <w:rsid w:val="00A01E45"/>
    <w:rsid w:val="00A17249"/>
    <w:rsid w:val="00A2147E"/>
    <w:rsid w:val="00A37916"/>
    <w:rsid w:val="00A40D72"/>
    <w:rsid w:val="00A72665"/>
    <w:rsid w:val="00A74192"/>
    <w:rsid w:val="00AC6F15"/>
    <w:rsid w:val="00AE0ED4"/>
    <w:rsid w:val="00AF68C4"/>
    <w:rsid w:val="00B07D80"/>
    <w:rsid w:val="00B118EA"/>
    <w:rsid w:val="00B50727"/>
    <w:rsid w:val="00BD6E2C"/>
    <w:rsid w:val="00BF0E24"/>
    <w:rsid w:val="00C34422"/>
    <w:rsid w:val="00C714D5"/>
    <w:rsid w:val="00C856BA"/>
    <w:rsid w:val="00C90833"/>
    <w:rsid w:val="00C9654B"/>
    <w:rsid w:val="00CB4126"/>
    <w:rsid w:val="00CE3C99"/>
    <w:rsid w:val="00CF72CE"/>
    <w:rsid w:val="00D05D22"/>
    <w:rsid w:val="00D14AAC"/>
    <w:rsid w:val="00D15F25"/>
    <w:rsid w:val="00D25E99"/>
    <w:rsid w:val="00D26593"/>
    <w:rsid w:val="00D5695C"/>
    <w:rsid w:val="00D601D5"/>
    <w:rsid w:val="00D71E58"/>
    <w:rsid w:val="00DF07ED"/>
    <w:rsid w:val="00E25368"/>
    <w:rsid w:val="00E67909"/>
    <w:rsid w:val="00E81B11"/>
    <w:rsid w:val="00E86EE2"/>
    <w:rsid w:val="00EC00E6"/>
    <w:rsid w:val="00EE625F"/>
    <w:rsid w:val="00EF5ADD"/>
    <w:rsid w:val="00F53B5A"/>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C1609-E4F4-4FD8-B11E-213637A3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SP03R</No_x002e_>
    <Let_x0020_Date xmlns="1db4f43e-251b-4c91-b1c3-46929b1fad45">2012-01</Let_x0020_Date>
    <Provision xmlns="1db4f43e-251b-4c91-b1c3-46929b1fad45">FLOWABLE FILL</Provision>
    <File_x0020_Category xmlns="1db4f43e-251b-4c91-b1c3-46929b1fad45"/>
    <URL xmlns="http://schemas.microsoft.com/sharepoint/v3">
      <Url xsi:nil="true"/>
      <Description xsi:nil="true"/>
    </URL>
    <Provision_x0020_Number xmlns="1db4f43e-251b-4c91-b1c3-46929b1fad45">SP03 R030</Provision_x0020_Number>
    <Geotech_x0020_Reference xmlns="1db4f43e-251b-4c91-b1c3-46929b1fad45">false</Geotech_x0020_Reference>
    <_dlc_DocId xmlns="16f00c2e-ac5c-418b-9f13-a0771dbd417d">CONNECT-1368027980-36</_dlc_DocId>
    <_dlc_DocIdUrl xmlns="16f00c2e-ac5c-418b-9f13-a0771dbd417d">
      <Url>https://connect.ncdot.gov/resources/Specifications/_layouts/15/DocIdRedir.aspx?ID=CONNECT-1368027980-36</Url>
      <Description>CONNECT-1368027980-36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43CE5-48A7-4B36-9757-F4AB9EB903C7}"/>
</file>

<file path=customXml/itemProps2.xml><?xml version="1.0" encoding="utf-8"?>
<ds:datastoreItem xmlns:ds="http://schemas.openxmlformats.org/officeDocument/2006/customXml" ds:itemID="{192EF7F3-D5D7-4C2A-B82F-94C38CED3CE0}"/>
</file>

<file path=customXml/itemProps3.xml><?xml version="1.0" encoding="utf-8"?>
<ds:datastoreItem xmlns:ds="http://schemas.openxmlformats.org/officeDocument/2006/customXml" ds:itemID="{A3372C54-283F-4BDE-BE4A-EE9CEF09DF7A}"/>
</file>

<file path=customXml/itemProps4.xml><?xml version="1.0" encoding="utf-8"?>
<ds:datastoreItem xmlns:ds="http://schemas.openxmlformats.org/officeDocument/2006/customXml" ds:itemID="{287733EA-0AFB-4CB1-AA6D-AD10EA2DC9EC}"/>
</file>

<file path=customXml/itemProps5.xml><?xml version="1.0" encoding="utf-8"?>
<ds:datastoreItem xmlns:ds="http://schemas.openxmlformats.org/officeDocument/2006/customXml" ds:itemID="{65C17543-20D0-4724-9C98-B27CA5E5AE59}"/>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cp:lastPrinted>2011-09-19T19:20:00Z</cp:lastPrinted>
  <dcterms:created xsi:type="dcterms:W3CDTF">2017-10-02T15:21:00Z</dcterms:created>
  <dcterms:modified xsi:type="dcterms:W3CDTF">2017-10-02T15:21:00Z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386cab18-5856-4b45-ac8a-6d3f2153a103</vt:lpwstr>
  </property>
  <property fmtid="{D5CDD505-2E9C-101B-9397-08002B2CF9AE}" pid="4" name="Order">
    <vt:r8>3600</vt:r8>
  </property>
</Properties>
</file>